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7F" w:rsidRDefault="00D0207F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D0207F">
        <w:rPr>
          <w:rFonts w:ascii="Arial" w:eastAsia="Times New Roman" w:hAnsi="Arial" w:cs="Arial"/>
          <w:color w:val="222222"/>
          <w:sz w:val="19"/>
          <w:szCs w:val="19"/>
        </w:rPr>
        <w:t> 1. Federal RESTORE proposal for $2 million per NEP over 5 years</w:t>
      </w:r>
    </w:p>
    <w:p w:rsidR="00D0207F" w:rsidRDefault="00D0207F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D0207F" w:rsidRDefault="003867AA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-TMC Implementation:  Twelve Mile Creek (minimum permitting)</w:t>
      </w:r>
    </w:p>
    <w:p w:rsidR="003867AA" w:rsidRDefault="003867AA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-TMC Implementation:  Invasive Species Management Program</w:t>
      </w:r>
    </w:p>
    <w:p w:rsidR="00D0207F" w:rsidRDefault="00D0207F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D0207F">
        <w:rPr>
          <w:rFonts w:ascii="Arial" w:eastAsia="Times New Roman" w:hAnsi="Arial" w:cs="Arial"/>
          <w:color w:val="222222"/>
          <w:sz w:val="19"/>
          <w:szCs w:val="19"/>
        </w:rPr>
        <w:br/>
        <w:t> 2. Annual Plan Development</w:t>
      </w:r>
    </w:p>
    <w:p w:rsidR="00D0207F" w:rsidRDefault="002F792F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-RFQ Begin planning for Twelve Mile Creek (partner with MAWSS)</w:t>
      </w:r>
    </w:p>
    <w:p w:rsidR="002F792F" w:rsidRDefault="002F792F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-What to do about Monitoring</w:t>
      </w:r>
    </w:p>
    <w:p w:rsidR="002F792F" w:rsidRDefault="002F792F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-Education/Public Involvement (Special Events Sponsorship, Newsletter, Video Documentation, promotional materials, community awareness – Clean Water Future Campaign</w:t>
      </w:r>
      <w:bookmarkStart w:id="0" w:name="_GoBack"/>
      <w:bookmarkEnd w:id="0"/>
    </w:p>
    <w:p w:rsidR="00D0207F" w:rsidRDefault="00D0207F" w:rsidP="00D0207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D0207F" w:rsidRPr="00D0207F" w:rsidRDefault="00D0207F" w:rsidP="00D0207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0207F">
        <w:rPr>
          <w:rFonts w:ascii="Arial" w:eastAsia="Times New Roman" w:hAnsi="Arial" w:cs="Arial"/>
          <w:color w:val="222222"/>
          <w:sz w:val="19"/>
          <w:szCs w:val="19"/>
        </w:rPr>
        <w:br/>
        <w:t> 3. Strategy for Local Match from surrounding municipalities/counties</w:t>
      </w:r>
    </w:p>
    <w:p w:rsidR="007B0884" w:rsidRDefault="007B0884"/>
    <w:p w:rsidR="00D0207F" w:rsidRDefault="00D0207F"/>
    <w:p w:rsidR="00D0207F" w:rsidRDefault="00D0207F"/>
    <w:sectPr w:rsidR="00D0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7F"/>
    <w:rsid w:val="00285B58"/>
    <w:rsid w:val="002F792F"/>
    <w:rsid w:val="003867AA"/>
    <w:rsid w:val="007B0884"/>
    <w:rsid w:val="00D0207F"/>
    <w:rsid w:val="00E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Bay National Estuary Program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MBNEP</dc:creator>
  <cp:lastModifiedBy>MBNEP</cp:lastModifiedBy>
  <cp:revision>2</cp:revision>
  <dcterms:created xsi:type="dcterms:W3CDTF">2015-04-20T18:08:00Z</dcterms:created>
  <dcterms:modified xsi:type="dcterms:W3CDTF">2015-04-21T17:20:00Z</dcterms:modified>
</cp:coreProperties>
</file>